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DE00" w14:textId="504855B3" w:rsidR="005B0C26" w:rsidRPr="00752D9D" w:rsidRDefault="00000000" w:rsidP="003A1148">
      <w:pPr>
        <w:rPr>
          <w:rFonts w:ascii="Palatino Linotype" w:hAnsi="Palatino Linotype"/>
          <w:b/>
          <w:bCs/>
          <w:sz w:val="22"/>
          <w:szCs w:val="22"/>
        </w:rPr>
      </w:pPr>
      <w:r w:rsidRPr="00752D9D">
        <w:rPr>
          <w:rFonts w:ascii="Palatino Linotype" w:hAnsi="Palatino Linotype"/>
          <w:b/>
          <w:bCs/>
          <w:sz w:val="22"/>
          <w:szCs w:val="22"/>
        </w:rPr>
        <w:t xml:space="preserve">Investigating the gene-environment interaction between </w:t>
      </w:r>
      <w:r w:rsidR="00C76513">
        <w:rPr>
          <w:rFonts w:ascii="Palatino Linotype" w:hAnsi="Palatino Linotype"/>
          <w:b/>
          <w:bCs/>
          <w:sz w:val="22"/>
          <w:szCs w:val="22"/>
        </w:rPr>
        <w:t>a</w:t>
      </w:r>
      <w:r w:rsidRPr="00752D9D">
        <w:rPr>
          <w:rFonts w:ascii="Palatino Linotype" w:hAnsi="Palatino Linotype"/>
          <w:b/>
          <w:bCs/>
          <w:sz w:val="22"/>
          <w:szCs w:val="22"/>
        </w:rPr>
        <w:t>utism</w:t>
      </w:r>
      <w:r w:rsidR="003A1148">
        <w:rPr>
          <w:rFonts w:ascii="Palatino Linotype" w:hAnsi="Palatino Linotype"/>
          <w:b/>
          <w:bCs/>
          <w:sz w:val="22"/>
          <w:szCs w:val="22"/>
        </w:rPr>
        <w:t>-</w:t>
      </w:r>
      <w:r w:rsidRPr="00752D9D">
        <w:rPr>
          <w:rFonts w:ascii="Palatino Linotype" w:hAnsi="Palatino Linotype"/>
          <w:b/>
          <w:bCs/>
          <w:sz w:val="22"/>
          <w:szCs w:val="22"/>
        </w:rPr>
        <w:t xml:space="preserve">associated WAC gene and </w:t>
      </w:r>
      <w:proofErr w:type="spellStart"/>
      <w:r w:rsidR="00C76513">
        <w:rPr>
          <w:rFonts w:ascii="Palatino Linotype" w:hAnsi="Palatino Linotype"/>
          <w:b/>
          <w:bCs/>
          <w:sz w:val="22"/>
          <w:szCs w:val="22"/>
        </w:rPr>
        <w:t>p</w:t>
      </w:r>
      <w:r w:rsidR="00C76513" w:rsidRPr="00752D9D">
        <w:rPr>
          <w:rFonts w:ascii="Palatino Linotype" w:hAnsi="Palatino Linotype"/>
          <w:b/>
          <w:bCs/>
          <w:sz w:val="22"/>
          <w:szCs w:val="22"/>
        </w:rPr>
        <w:t>erfluoroctane</w:t>
      </w:r>
      <w:proofErr w:type="spellEnd"/>
      <w:r w:rsidR="00C76513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752D9D">
        <w:rPr>
          <w:rFonts w:ascii="Palatino Linotype" w:hAnsi="Palatino Linotype"/>
          <w:b/>
          <w:bCs/>
          <w:sz w:val="22"/>
          <w:szCs w:val="22"/>
        </w:rPr>
        <w:t>sulfonate exposure</w:t>
      </w:r>
    </w:p>
    <w:p w14:paraId="441FB592" w14:textId="27CBFD07" w:rsidR="005B0C26" w:rsidRPr="00752D9D" w:rsidRDefault="00000000" w:rsidP="00752D9D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2"/>
          <w:szCs w:val="22"/>
        </w:rPr>
      </w:pPr>
      <w:proofErr w:type="spellStart"/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>Tislerics</w:t>
      </w:r>
      <w:proofErr w:type="spellEnd"/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>,</w:t>
      </w:r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Elena</w:t>
      </w:r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  <w:vertAlign w:val="superscript"/>
        </w:rPr>
        <w:t>1</w:t>
      </w:r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>;</w:t>
      </w:r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</w:t>
      </w:r>
      <w:proofErr w:type="spellStart"/>
      <w:r w:rsidR="007B3D5D">
        <w:rPr>
          <w:rStyle w:val="normaltextrun"/>
          <w:rFonts w:ascii="Palatino Linotype" w:eastAsiaTheme="majorEastAsia" w:hAnsi="Palatino Linotype" w:cs="Calibri"/>
          <w:sz w:val="22"/>
          <w:szCs w:val="22"/>
        </w:rPr>
        <w:t>Barot</w:t>
      </w:r>
      <w:proofErr w:type="spellEnd"/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>,</w:t>
      </w:r>
      <w:r w:rsidR="003A03D7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Janki</w:t>
      </w:r>
      <w:r w:rsidR="007B3D5D" w:rsidRPr="00EE5F1B">
        <w:rPr>
          <w:rStyle w:val="normaltextrun"/>
          <w:rFonts w:ascii="Palatino Linotype" w:eastAsiaTheme="majorEastAsia" w:hAnsi="Palatino Linotype" w:cs="Calibri"/>
          <w:sz w:val="22"/>
          <w:szCs w:val="22"/>
          <w:vertAlign w:val="superscript"/>
        </w:rPr>
        <w:t>1</w:t>
      </w:r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>;</w:t>
      </w:r>
      <w:r w:rsidR="007B3D5D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</w:t>
      </w:r>
      <w:proofErr w:type="spellStart"/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>Napissara</w:t>
      </w:r>
      <w:proofErr w:type="spellEnd"/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Boonpraman</w:t>
      </w:r>
      <w:r w:rsidRPr="00752D9D">
        <w:rPr>
          <w:rStyle w:val="normaltextrun"/>
          <w:rFonts w:ascii="Palatino Linotype" w:eastAsiaTheme="majorEastAsia" w:hAnsi="Palatino Linotype" w:cs="Calibri"/>
          <w:color w:val="000000"/>
          <w:sz w:val="22"/>
          <w:szCs w:val="22"/>
          <w:vertAlign w:val="superscript"/>
        </w:rPr>
        <w:t>1,2</w:t>
      </w:r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>​</w:t>
      </w:r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>;</w:t>
      </w:r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Kuhn,</w:t>
      </w:r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</w:t>
      </w:r>
      <w:r w:rsidR="00B353F9"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>Nathan C.</w:t>
      </w:r>
      <w:r w:rsidR="00B353F9" w:rsidRPr="00B353F9">
        <w:rPr>
          <w:rStyle w:val="normaltextrun"/>
          <w:rFonts w:ascii="Palatino Linotype" w:eastAsiaTheme="majorEastAsia" w:hAnsi="Palatino Linotype" w:cs="Calibri"/>
          <w:sz w:val="22"/>
          <w:szCs w:val="22"/>
          <w:vertAlign w:val="superscript"/>
        </w:rPr>
        <w:t>1</w:t>
      </w:r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>;</w:t>
      </w:r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and Sammi</w:t>
      </w:r>
      <w:r w:rsidR="00B353F9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, </w:t>
      </w:r>
      <w:proofErr w:type="spellStart"/>
      <w:r w:rsidR="00B353F9"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>Shreesh</w:t>
      </w:r>
      <w:proofErr w:type="spellEnd"/>
      <w:r w:rsidR="00B353F9"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 xml:space="preserve"> Raj</w:t>
      </w:r>
      <w:r w:rsidRPr="00752D9D">
        <w:rPr>
          <w:rStyle w:val="normaltextrun"/>
          <w:rFonts w:ascii="Palatino Linotype" w:eastAsiaTheme="majorEastAsia" w:hAnsi="Palatino Linotype" w:cs="Calibri"/>
          <w:color w:val="000000"/>
          <w:sz w:val="22"/>
          <w:szCs w:val="22"/>
          <w:vertAlign w:val="superscript"/>
        </w:rPr>
        <w:t>1,2</w:t>
      </w:r>
      <w:r w:rsidRPr="00752D9D">
        <w:rPr>
          <w:rStyle w:val="normaltextrun"/>
          <w:rFonts w:ascii="Palatino Linotype" w:eastAsiaTheme="majorEastAsia" w:hAnsi="Palatino Linotype" w:cs="Calibri"/>
          <w:sz w:val="22"/>
          <w:szCs w:val="22"/>
        </w:rPr>
        <w:t>​</w:t>
      </w:r>
      <w:r w:rsidRPr="00752D9D">
        <w:rPr>
          <w:rStyle w:val="eop"/>
          <w:rFonts w:ascii="Palatino Linotype" w:eastAsiaTheme="majorEastAsia" w:hAnsi="Palatino Linotype" w:cs="Calibri"/>
          <w:sz w:val="22"/>
          <w:szCs w:val="22"/>
        </w:rPr>
        <w:t> </w:t>
      </w:r>
    </w:p>
    <w:p w14:paraId="0F858553" w14:textId="77777777" w:rsidR="005B0C26" w:rsidRPr="00752D9D" w:rsidRDefault="00000000" w:rsidP="00752D9D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2"/>
          <w:szCs w:val="22"/>
        </w:rPr>
      </w:pPr>
      <w:r w:rsidRPr="00752D9D">
        <w:rPr>
          <w:rStyle w:val="eop"/>
          <w:rFonts w:ascii="Palatino Linotype" w:eastAsiaTheme="majorEastAsia" w:hAnsi="Palatino Linotype" w:cs="Calibri"/>
          <w:sz w:val="22"/>
          <w:szCs w:val="22"/>
        </w:rPr>
        <w:t> </w:t>
      </w:r>
    </w:p>
    <w:p w14:paraId="1058681E" w14:textId="77777777" w:rsidR="005B0C26" w:rsidRPr="00752D9D" w:rsidRDefault="00000000" w:rsidP="00752D9D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0"/>
          <w:szCs w:val="20"/>
        </w:rPr>
      </w:pPr>
      <w:r w:rsidRPr="00752D9D">
        <w:rPr>
          <w:rStyle w:val="normaltextrun"/>
          <w:rFonts w:ascii="Palatino Linotype" w:eastAsiaTheme="majorEastAsia" w:hAnsi="Palatino Linotype" w:cs="Calibri"/>
          <w:color w:val="000000"/>
          <w:sz w:val="20"/>
          <w:szCs w:val="20"/>
          <w:vertAlign w:val="superscript"/>
        </w:rPr>
        <w:t>1</w:t>
      </w:r>
      <w:r w:rsidRPr="00752D9D">
        <w:rPr>
          <w:rStyle w:val="normaltextrun"/>
          <w:rFonts w:ascii="Palatino Linotype" w:eastAsiaTheme="majorEastAsia" w:hAnsi="Palatino Linotype" w:cs="Calibri"/>
          <w:color w:val="000000"/>
          <w:sz w:val="20"/>
          <w:szCs w:val="20"/>
        </w:rPr>
        <w:t>Department of Translational Neuroscience, Michigan State University, Grand Rapids Research Center, 400 Monroe Ave NW, Grand Rapids, MI, USA 49503</w:t>
      </w:r>
      <w:r w:rsidRPr="00752D9D">
        <w:rPr>
          <w:rStyle w:val="normaltextrun"/>
          <w:rFonts w:ascii="Palatino Linotype" w:eastAsiaTheme="majorEastAsia" w:hAnsi="Palatino Linotype" w:cs="Calibri"/>
          <w:sz w:val="20"/>
          <w:szCs w:val="20"/>
        </w:rPr>
        <w:t>​</w:t>
      </w:r>
      <w:r w:rsidRPr="00752D9D">
        <w:rPr>
          <w:rStyle w:val="eop"/>
          <w:rFonts w:ascii="Palatino Linotype" w:eastAsiaTheme="majorEastAsia" w:hAnsi="Palatino Linotype" w:cs="Calibri"/>
          <w:sz w:val="20"/>
          <w:szCs w:val="20"/>
        </w:rPr>
        <w:t> </w:t>
      </w:r>
    </w:p>
    <w:p w14:paraId="2A9F0BC2" w14:textId="77777777" w:rsidR="005B0C26" w:rsidRPr="00752D9D" w:rsidRDefault="00000000" w:rsidP="00752D9D">
      <w:pPr>
        <w:pStyle w:val="paragraph"/>
        <w:spacing w:before="0" w:beforeAutospacing="0" w:after="0" w:afterAutospacing="0"/>
        <w:textAlignment w:val="baseline"/>
        <w:rPr>
          <w:rFonts w:ascii="Palatino Linotype" w:hAnsi="Palatino Linotype" w:cs="Segoe UI"/>
          <w:sz w:val="20"/>
          <w:szCs w:val="20"/>
        </w:rPr>
      </w:pPr>
      <w:r w:rsidRPr="00752D9D">
        <w:rPr>
          <w:rStyle w:val="normaltextrun"/>
          <w:rFonts w:ascii="Palatino Linotype" w:eastAsiaTheme="majorEastAsia" w:hAnsi="Palatino Linotype" w:cs="Calibri"/>
          <w:color w:val="000000"/>
          <w:sz w:val="20"/>
          <w:szCs w:val="20"/>
          <w:vertAlign w:val="superscript"/>
        </w:rPr>
        <w:t>2</w:t>
      </w:r>
      <w:r w:rsidRPr="00752D9D">
        <w:rPr>
          <w:rStyle w:val="normaltextrun"/>
          <w:rFonts w:ascii="Palatino Linotype" w:eastAsiaTheme="majorEastAsia" w:hAnsi="Palatino Linotype" w:cs="Calibri"/>
          <w:color w:val="000000"/>
          <w:sz w:val="20"/>
          <w:szCs w:val="20"/>
        </w:rPr>
        <w:t>Department of Neuroscience, Michigan State University, Giltner Hall, 293 Farm Lane, East Lansing, MI, USA 48824</w:t>
      </w:r>
      <w:r w:rsidRPr="00752D9D">
        <w:rPr>
          <w:rStyle w:val="eop"/>
          <w:rFonts w:ascii="Palatino Linotype" w:eastAsiaTheme="majorEastAsia" w:hAnsi="Palatino Linotype" w:cs="Calibri"/>
          <w:color w:val="000000"/>
          <w:sz w:val="20"/>
          <w:szCs w:val="20"/>
        </w:rPr>
        <w:t> </w:t>
      </w:r>
    </w:p>
    <w:p w14:paraId="34C4A8B2" w14:textId="77777777" w:rsidR="002634BA" w:rsidRDefault="002634BA" w:rsidP="00752D9D">
      <w:pPr>
        <w:rPr>
          <w:rFonts w:ascii="Palatino Linotype" w:hAnsi="Palatino Linotype"/>
          <w:sz w:val="22"/>
          <w:szCs w:val="22"/>
        </w:rPr>
      </w:pPr>
    </w:p>
    <w:p w14:paraId="7D0A8567" w14:textId="7D0D84AF" w:rsidR="00F20E79" w:rsidRDefault="00000000" w:rsidP="00752D9D">
      <w:pPr>
        <w:rPr>
          <w:rFonts w:ascii="Palatino Linotype" w:hAnsi="Palatino Linotype"/>
          <w:sz w:val="22"/>
          <w:szCs w:val="22"/>
        </w:rPr>
      </w:pPr>
      <w:r w:rsidRPr="00752D9D">
        <w:rPr>
          <w:rFonts w:ascii="Palatino Linotype" w:hAnsi="Palatino Linotype"/>
          <w:sz w:val="22"/>
          <w:szCs w:val="22"/>
        </w:rPr>
        <w:t xml:space="preserve">Autism Spectrum Disorder (ASD) is a neurological syndrome characterized by a broad spectrum of behavioral impairments. While multiple </w:t>
      </w:r>
      <w:r w:rsidR="007B3D5D" w:rsidRPr="00752D9D">
        <w:rPr>
          <w:rFonts w:ascii="Palatino Linotype" w:hAnsi="Palatino Linotype"/>
          <w:sz w:val="22"/>
          <w:szCs w:val="22"/>
        </w:rPr>
        <w:t>genetic and environmental factors are attributed</w:t>
      </w:r>
      <w:r w:rsidR="003A1148">
        <w:rPr>
          <w:rFonts w:ascii="Palatino Linotype" w:hAnsi="Palatino Linotype"/>
          <w:sz w:val="22"/>
          <w:szCs w:val="22"/>
        </w:rPr>
        <w:t xml:space="preserve"> to its cause</w:t>
      </w:r>
      <w:r w:rsidR="007B3D5D" w:rsidRPr="00752D9D">
        <w:rPr>
          <w:rFonts w:ascii="Palatino Linotype" w:hAnsi="Palatino Linotype"/>
          <w:sz w:val="22"/>
          <w:szCs w:val="22"/>
        </w:rPr>
        <w:t xml:space="preserve">, a confirmed mechanism has yet to be identified. Given that the symptoms of ASD are mostly neurobehavioral in nature, we investigated an ASD-associated gene, WAC, for its effect on cholinergic and dopaminergic-associated behavior, </w:t>
      </w:r>
      <w:r w:rsidR="00752D9D">
        <w:rPr>
          <w:rFonts w:ascii="Palatino Linotype" w:hAnsi="Palatino Linotype"/>
          <w:sz w:val="22"/>
          <w:szCs w:val="22"/>
        </w:rPr>
        <w:t>followed by</w:t>
      </w:r>
      <w:r w:rsidR="007B3D5D" w:rsidRPr="00752D9D">
        <w:rPr>
          <w:rFonts w:ascii="Palatino Linotype" w:hAnsi="Palatino Linotype"/>
          <w:sz w:val="22"/>
          <w:szCs w:val="22"/>
        </w:rPr>
        <w:t xml:space="preserve"> </w:t>
      </w:r>
      <w:r w:rsidR="00F20E79" w:rsidRPr="00641C42">
        <w:rPr>
          <w:rFonts w:ascii="Palatino Linotype" w:hAnsi="Palatino Linotype"/>
          <w:sz w:val="22"/>
          <w:szCs w:val="22"/>
        </w:rPr>
        <w:t>further test</w:t>
      </w:r>
      <w:r w:rsidR="00B353F9">
        <w:rPr>
          <w:rFonts w:ascii="Palatino Linotype" w:hAnsi="Palatino Linotype"/>
          <w:sz w:val="22"/>
          <w:szCs w:val="22"/>
        </w:rPr>
        <w:t>ing</w:t>
      </w:r>
      <w:r w:rsidR="00F20E79" w:rsidRPr="00641C42">
        <w:rPr>
          <w:rFonts w:ascii="Palatino Linotype" w:hAnsi="Palatino Linotype"/>
          <w:sz w:val="22"/>
          <w:szCs w:val="22"/>
        </w:rPr>
        <w:t xml:space="preserve"> with </w:t>
      </w:r>
      <w:proofErr w:type="spellStart"/>
      <w:r w:rsidR="00F20E79" w:rsidRPr="00641C42">
        <w:rPr>
          <w:rFonts w:ascii="Palatino Linotype" w:hAnsi="Palatino Linotype"/>
          <w:sz w:val="22"/>
          <w:szCs w:val="22"/>
        </w:rPr>
        <w:t>perfluoroctane</w:t>
      </w:r>
      <w:proofErr w:type="spellEnd"/>
      <w:r w:rsidR="00F20E79" w:rsidRPr="00641C42">
        <w:rPr>
          <w:rFonts w:ascii="Palatino Linotype" w:hAnsi="Palatino Linotype"/>
          <w:sz w:val="22"/>
          <w:szCs w:val="22"/>
        </w:rPr>
        <w:t xml:space="preserve"> sulfonate (PFOS) exposure. PFOS</w:t>
      </w:r>
      <w:r w:rsidR="00F20E79">
        <w:rPr>
          <w:rFonts w:ascii="Palatino Linotype" w:hAnsi="Palatino Linotype"/>
          <w:sz w:val="22"/>
          <w:szCs w:val="22"/>
        </w:rPr>
        <w:t xml:space="preserve"> is a type of perfluoroalkyl substance (PFAS) widely used in consumer and industrial applications</w:t>
      </w:r>
      <w:r w:rsidR="00F20E79" w:rsidRPr="00641C42">
        <w:rPr>
          <w:rFonts w:ascii="Palatino Linotype" w:hAnsi="Palatino Linotype"/>
          <w:sz w:val="22"/>
          <w:szCs w:val="22"/>
        </w:rPr>
        <w:t xml:space="preserve">. </w:t>
      </w:r>
      <w:proofErr w:type="spellStart"/>
      <w:r w:rsidR="00F20E79" w:rsidRPr="00EE5F1B">
        <w:rPr>
          <w:rFonts w:ascii="Palatino Linotype" w:hAnsi="Palatino Linotype"/>
          <w:sz w:val="22"/>
          <w:szCs w:val="22"/>
        </w:rPr>
        <w:t>Perfluorooctanesulfonic</w:t>
      </w:r>
      <w:proofErr w:type="spellEnd"/>
      <w:r w:rsidR="00F20E79" w:rsidRPr="00EE5F1B">
        <w:rPr>
          <w:rFonts w:ascii="Palatino Linotype" w:hAnsi="Palatino Linotype"/>
          <w:sz w:val="22"/>
          <w:szCs w:val="22"/>
        </w:rPr>
        <w:t xml:space="preserve"> acid (PFOS), like other per- and polyfluoroalkyl substances (PFASs), resists degradation and persists in soil, air</w:t>
      </w:r>
      <w:r w:rsidR="00F20E79">
        <w:rPr>
          <w:rFonts w:ascii="Palatino Linotype" w:hAnsi="Palatino Linotype"/>
          <w:sz w:val="22"/>
          <w:szCs w:val="22"/>
        </w:rPr>
        <w:t>,</w:t>
      </w:r>
      <w:r w:rsidR="00F20E79" w:rsidRPr="00EE5F1B">
        <w:rPr>
          <w:rFonts w:ascii="Palatino Linotype" w:hAnsi="Palatino Linotype"/>
          <w:sz w:val="22"/>
          <w:szCs w:val="22"/>
        </w:rPr>
        <w:t xml:space="preserve"> and groundwater, leading to toxic effects on the environment and human health.</w:t>
      </w:r>
    </w:p>
    <w:p w14:paraId="50869F1B" w14:textId="10E0041D" w:rsidR="00082E48" w:rsidRPr="00752D9D" w:rsidRDefault="00000000" w:rsidP="00752D9D">
      <w:pPr>
        <w:rPr>
          <w:rFonts w:ascii="Palatino Linotype" w:hAnsi="Palatino Linotype"/>
          <w:sz w:val="22"/>
          <w:szCs w:val="22"/>
        </w:rPr>
      </w:pPr>
      <w:r w:rsidRPr="00752D9D">
        <w:rPr>
          <w:rFonts w:ascii="Palatino Linotype" w:hAnsi="Palatino Linotype"/>
          <w:sz w:val="22"/>
          <w:szCs w:val="22"/>
        </w:rPr>
        <w:t xml:space="preserve">Studies </w:t>
      </w:r>
      <w:r w:rsidR="007B3D5D">
        <w:rPr>
          <w:rFonts w:ascii="Palatino Linotype" w:hAnsi="Palatino Linotype"/>
          <w:sz w:val="22"/>
          <w:szCs w:val="22"/>
        </w:rPr>
        <w:t>on</w:t>
      </w:r>
      <w:r w:rsidR="007B3D5D" w:rsidRPr="00752D9D">
        <w:rPr>
          <w:rFonts w:ascii="Palatino Linotype" w:hAnsi="Palatino Linotype"/>
          <w:sz w:val="22"/>
          <w:szCs w:val="22"/>
        </w:rPr>
        <w:t xml:space="preserve"> </w:t>
      </w:r>
      <w:r w:rsidRPr="00752D9D">
        <w:rPr>
          <w:rFonts w:ascii="Palatino Linotype" w:hAnsi="Palatino Linotype"/>
          <w:i/>
          <w:iCs/>
          <w:sz w:val="22"/>
          <w:szCs w:val="22"/>
        </w:rPr>
        <w:t xml:space="preserve">C. elegans </w:t>
      </w:r>
      <w:r w:rsidRPr="00752D9D">
        <w:rPr>
          <w:rFonts w:ascii="Palatino Linotype" w:hAnsi="Palatino Linotype"/>
          <w:sz w:val="22"/>
          <w:szCs w:val="22"/>
        </w:rPr>
        <w:t xml:space="preserve">with ASD-associated </w:t>
      </w:r>
      <w:r w:rsidRPr="00752D9D">
        <w:rPr>
          <w:rFonts w:ascii="Palatino Linotype" w:hAnsi="Palatino Linotype"/>
          <w:i/>
          <w:iCs/>
          <w:sz w:val="22"/>
          <w:szCs w:val="22"/>
        </w:rPr>
        <w:t>wac</w:t>
      </w:r>
      <w:r w:rsidRPr="00752D9D">
        <w:rPr>
          <w:rFonts w:ascii="Palatino Linotype" w:hAnsi="Palatino Linotype"/>
          <w:sz w:val="22"/>
          <w:szCs w:val="22"/>
        </w:rPr>
        <w:t xml:space="preserve"> gene </w:t>
      </w:r>
      <w:r w:rsidR="007B3D5D">
        <w:rPr>
          <w:rFonts w:ascii="Palatino Linotype" w:hAnsi="Palatino Linotype"/>
          <w:sz w:val="22"/>
          <w:szCs w:val="22"/>
        </w:rPr>
        <w:t>deletion</w:t>
      </w:r>
      <w:r w:rsidR="002634BA">
        <w:rPr>
          <w:rFonts w:ascii="Palatino Linotype" w:hAnsi="Palatino Linotype"/>
          <w:sz w:val="22"/>
          <w:szCs w:val="22"/>
        </w:rPr>
        <w:t xml:space="preserve"> (</w:t>
      </w:r>
      <w:r w:rsidR="002634BA">
        <w:rPr>
          <w:rFonts w:ascii="Palatino Linotype" w:hAnsi="Palatino Linotype"/>
          <w:i/>
          <w:iCs/>
          <w:sz w:val="22"/>
          <w:szCs w:val="22"/>
        </w:rPr>
        <w:t xml:space="preserve">wac-1.1 </w:t>
      </w:r>
      <w:r w:rsidR="002634BA">
        <w:rPr>
          <w:rFonts w:ascii="Palatino Linotype" w:hAnsi="Palatino Linotype"/>
          <w:sz w:val="22"/>
          <w:szCs w:val="22"/>
        </w:rPr>
        <w:t xml:space="preserve">and </w:t>
      </w:r>
      <w:r w:rsidR="002634BA">
        <w:rPr>
          <w:rFonts w:ascii="Palatino Linotype" w:hAnsi="Palatino Linotype"/>
          <w:i/>
          <w:iCs/>
          <w:sz w:val="22"/>
          <w:szCs w:val="22"/>
        </w:rPr>
        <w:t>wac-1.2</w:t>
      </w:r>
      <w:r w:rsidR="002634BA">
        <w:rPr>
          <w:rFonts w:ascii="Palatino Linotype" w:hAnsi="Palatino Linotype"/>
          <w:sz w:val="22"/>
          <w:szCs w:val="22"/>
        </w:rPr>
        <w:t>)</w:t>
      </w:r>
      <w:r w:rsidR="007B3D5D" w:rsidRPr="00752D9D">
        <w:rPr>
          <w:rFonts w:ascii="Palatino Linotype" w:hAnsi="Palatino Linotype"/>
          <w:sz w:val="22"/>
          <w:szCs w:val="22"/>
        </w:rPr>
        <w:t xml:space="preserve"> </w:t>
      </w:r>
      <w:r w:rsidR="007B3D5D">
        <w:rPr>
          <w:rFonts w:ascii="Palatino Linotype" w:hAnsi="Palatino Linotype"/>
          <w:sz w:val="22"/>
          <w:szCs w:val="22"/>
        </w:rPr>
        <w:t xml:space="preserve">exhibited </w:t>
      </w:r>
      <w:r w:rsidRPr="00752D9D">
        <w:rPr>
          <w:rFonts w:ascii="Palatino Linotype" w:hAnsi="Palatino Linotype"/>
          <w:sz w:val="22"/>
          <w:szCs w:val="22"/>
        </w:rPr>
        <w:t xml:space="preserve">enhanced </w:t>
      </w:r>
      <w:r w:rsidR="002634BA">
        <w:rPr>
          <w:rFonts w:ascii="Palatino Linotype" w:hAnsi="Palatino Linotype"/>
          <w:sz w:val="22"/>
          <w:szCs w:val="22"/>
        </w:rPr>
        <w:t>acetylcholine-associated</w:t>
      </w:r>
      <w:r w:rsidR="007B3D5D">
        <w:rPr>
          <w:rFonts w:ascii="Palatino Linotype" w:hAnsi="Palatino Linotype"/>
          <w:sz w:val="22"/>
          <w:szCs w:val="22"/>
        </w:rPr>
        <w:t xml:space="preserve"> behavior and curtailed </w:t>
      </w:r>
      <w:r w:rsidR="002634BA">
        <w:rPr>
          <w:rFonts w:ascii="Palatino Linotype" w:hAnsi="Palatino Linotype"/>
          <w:sz w:val="22"/>
          <w:szCs w:val="22"/>
        </w:rPr>
        <w:t>dopamine-associated</w:t>
      </w:r>
      <w:r w:rsidR="007B3D5D">
        <w:rPr>
          <w:rFonts w:ascii="Palatino Linotype" w:hAnsi="Palatino Linotype"/>
          <w:sz w:val="22"/>
          <w:szCs w:val="22"/>
        </w:rPr>
        <w:t xml:space="preserve"> behavior</w:t>
      </w:r>
      <w:r w:rsidR="003A1148">
        <w:rPr>
          <w:rFonts w:ascii="Palatino Linotype" w:hAnsi="Palatino Linotype"/>
          <w:sz w:val="22"/>
          <w:szCs w:val="22"/>
        </w:rPr>
        <w:t>,</w:t>
      </w:r>
      <w:r w:rsidR="007B3D5D">
        <w:rPr>
          <w:rFonts w:ascii="Palatino Linotype" w:hAnsi="Palatino Linotype"/>
          <w:sz w:val="22"/>
          <w:szCs w:val="22"/>
        </w:rPr>
        <w:t xml:space="preserve"> </w:t>
      </w:r>
      <w:r w:rsidR="003A1148">
        <w:rPr>
          <w:rFonts w:ascii="Palatino Linotype" w:hAnsi="Palatino Linotype"/>
          <w:sz w:val="22"/>
          <w:szCs w:val="22"/>
        </w:rPr>
        <w:t xml:space="preserve">as </w:t>
      </w:r>
      <w:r w:rsidR="007B3D5D">
        <w:rPr>
          <w:rFonts w:ascii="Palatino Linotype" w:hAnsi="Palatino Linotype"/>
          <w:sz w:val="22"/>
          <w:szCs w:val="22"/>
        </w:rPr>
        <w:t xml:space="preserve">indicated </w:t>
      </w:r>
      <w:r w:rsidR="003A1148">
        <w:rPr>
          <w:rFonts w:ascii="Palatino Linotype" w:hAnsi="Palatino Linotype"/>
          <w:sz w:val="22"/>
          <w:szCs w:val="22"/>
        </w:rPr>
        <w:t>by</w:t>
      </w:r>
      <w:r w:rsidR="007B3D5D">
        <w:rPr>
          <w:rFonts w:ascii="Palatino Linotype" w:hAnsi="Palatino Linotype"/>
          <w:sz w:val="22"/>
          <w:szCs w:val="22"/>
        </w:rPr>
        <w:t xml:space="preserve"> </w:t>
      </w:r>
      <w:r w:rsidR="008978FD">
        <w:rPr>
          <w:rFonts w:ascii="Palatino Linotype" w:hAnsi="Palatino Linotype"/>
          <w:sz w:val="22"/>
          <w:szCs w:val="22"/>
        </w:rPr>
        <w:t>a</w:t>
      </w:r>
      <w:r w:rsidR="007B3D5D">
        <w:rPr>
          <w:rFonts w:ascii="Palatino Linotype" w:hAnsi="Palatino Linotype"/>
          <w:sz w:val="22"/>
          <w:szCs w:val="22"/>
        </w:rPr>
        <w:t>ldicarb and 1-nonanol assay</w:t>
      </w:r>
      <w:r w:rsidR="003A1148">
        <w:rPr>
          <w:rFonts w:ascii="Palatino Linotype" w:hAnsi="Palatino Linotype"/>
          <w:sz w:val="22"/>
          <w:szCs w:val="22"/>
        </w:rPr>
        <w:t>s</w:t>
      </w:r>
      <w:r w:rsidR="002634BA">
        <w:rPr>
          <w:rFonts w:ascii="Palatino Linotype" w:hAnsi="Palatino Linotype"/>
          <w:sz w:val="22"/>
          <w:szCs w:val="22"/>
        </w:rPr>
        <w:t xml:space="preserve">. No alteration in acetylcholine levels or </w:t>
      </w:r>
      <w:r w:rsidR="002634BA" w:rsidRPr="00EE5F1B">
        <w:rPr>
          <w:rFonts w:ascii="Palatino Linotype" w:hAnsi="Palatino Linotype"/>
          <w:sz w:val="22"/>
          <w:szCs w:val="22"/>
        </w:rPr>
        <w:t>acetylcholinesterase</w:t>
      </w:r>
      <w:r w:rsidR="002634BA">
        <w:rPr>
          <w:rFonts w:ascii="Palatino Linotype" w:hAnsi="Palatino Linotype"/>
          <w:sz w:val="22"/>
          <w:szCs w:val="22"/>
        </w:rPr>
        <w:t xml:space="preserve"> activity was observed. Upon further investigation, we found that the elevated cholinergic transmission was due to the enhanced nicotinic acetylcholine receptor (nAChR) activity</w:t>
      </w:r>
      <w:r w:rsidR="00752D9D">
        <w:rPr>
          <w:rFonts w:ascii="Palatino Linotype" w:hAnsi="Palatino Linotype"/>
          <w:sz w:val="22"/>
          <w:szCs w:val="22"/>
        </w:rPr>
        <w:t>.</w:t>
      </w:r>
      <w:r w:rsidR="002634BA">
        <w:rPr>
          <w:rFonts w:ascii="Palatino Linotype" w:hAnsi="Palatino Linotype"/>
          <w:sz w:val="22"/>
          <w:szCs w:val="22"/>
        </w:rPr>
        <w:t xml:space="preserve"> </w:t>
      </w:r>
      <w:r w:rsidR="00752D9D">
        <w:rPr>
          <w:rFonts w:ascii="Palatino Linotype" w:hAnsi="Palatino Linotype"/>
          <w:sz w:val="22"/>
          <w:szCs w:val="22"/>
        </w:rPr>
        <w:t>This enhanced activity</w:t>
      </w:r>
      <w:r w:rsidR="002634BA">
        <w:rPr>
          <w:rFonts w:ascii="Palatino Linotype" w:hAnsi="Palatino Linotype"/>
          <w:sz w:val="22"/>
          <w:szCs w:val="22"/>
        </w:rPr>
        <w:t xml:space="preserve"> was plausibly due to the upregulation of the lev-1 gene</w:t>
      </w:r>
      <w:r w:rsidR="00752D9D">
        <w:rPr>
          <w:rFonts w:ascii="Palatino Linotype" w:hAnsi="Palatino Linotype"/>
          <w:sz w:val="22"/>
          <w:szCs w:val="22"/>
        </w:rPr>
        <w:t>, a</w:t>
      </w:r>
      <w:r w:rsidR="002634BA">
        <w:rPr>
          <w:rFonts w:ascii="Palatino Linotype" w:hAnsi="Palatino Linotype"/>
          <w:sz w:val="22"/>
          <w:szCs w:val="22"/>
        </w:rPr>
        <w:t>lthough a feedback</w:t>
      </w:r>
      <w:r w:rsidR="00752D9D">
        <w:rPr>
          <w:rFonts w:ascii="Palatino Linotype" w:hAnsi="Palatino Linotype"/>
          <w:sz w:val="22"/>
          <w:szCs w:val="22"/>
        </w:rPr>
        <w:t>-</w:t>
      </w:r>
      <w:r w:rsidR="00A273CF">
        <w:rPr>
          <w:rFonts w:ascii="Palatino Linotype" w:hAnsi="Palatino Linotype"/>
          <w:sz w:val="22"/>
          <w:szCs w:val="22"/>
        </w:rPr>
        <w:t>counterbalancing</w:t>
      </w:r>
      <w:r w:rsidR="002634BA">
        <w:rPr>
          <w:rFonts w:ascii="Palatino Linotype" w:hAnsi="Palatino Linotype"/>
          <w:sz w:val="22"/>
          <w:szCs w:val="22"/>
        </w:rPr>
        <w:t xml:space="preserve"> response was also observed in the form of downregulat</w:t>
      </w:r>
      <w:r w:rsidR="00A273CF">
        <w:rPr>
          <w:rFonts w:ascii="Palatino Linotype" w:hAnsi="Palatino Linotype"/>
          <w:sz w:val="22"/>
          <w:szCs w:val="22"/>
        </w:rPr>
        <w:t xml:space="preserve">ed </w:t>
      </w:r>
      <w:r w:rsidR="002634BA">
        <w:rPr>
          <w:rFonts w:ascii="Palatino Linotype" w:hAnsi="Palatino Linotype"/>
          <w:sz w:val="22"/>
          <w:szCs w:val="22"/>
        </w:rPr>
        <w:t xml:space="preserve">genes, </w:t>
      </w:r>
      <w:r w:rsidR="002634BA">
        <w:rPr>
          <w:rFonts w:ascii="Palatino Linotype" w:hAnsi="Palatino Linotype"/>
          <w:i/>
          <w:iCs/>
          <w:sz w:val="22"/>
          <w:szCs w:val="22"/>
        </w:rPr>
        <w:t xml:space="preserve">acr-2, unc-17, unc-63, </w:t>
      </w:r>
      <w:r w:rsidR="002634BA">
        <w:rPr>
          <w:rFonts w:ascii="Palatino Linotype" w:hAnsi="Palatino Linotype"/>
          <w:sz w:val="22"/>
          <w:szCs w:val="22"/>
        </w:rPr>
        <w:t xml:space="preserve">and </w:t>
      </w:r>
      <w:r w:rsidR="002634BA">
        <w:rPr>
          <w:rFonts w:ascii="Palatino Linotype" w:hAnsi="Palatino Linotype"/>
          <w:i/>
          <w:iCs/>
          <w:sz w:val="22"/>
          <w:szCs w:val="22"/>
        </w:rPr>
        <w:t>unc-50.</w:t>
      </w:r>
      <w:r w:rsidR="002634BA">
        <w:rPr>
          <w:rFonts w:ascii="Palatino Linotype" w:hAnsi="Palatino Linotype"/>
          <w:sz w:val="22"/>
          <w:szCs w:val="22"/>
        </w:rPr>
        <w:t xml:space="preserve"> </w:t>
      </w:r>
      <w:r w:rsidR="005B0C26" w:rsidRPr="00752D9D">
        <w:rPr>
          <w:rFonts w:ascii="Palatino Linotype" w:hAnsi="Palatino Linotype"/>
          <w:sz w:val="22"/>
          <w:szCs w:val="22"/>
        </w:rPr>
        <w:t xml:space="preserve">This study aims to examine the effect of PFOS exposure on wild-type and </w:t>
      </w:r>
      <w:r w:rsidR="005B0C26" w:rsidRPr="00752D9D">
        <w:rPr>
          <w:rFonts w:ascii="Palatino Linotype" w:hAnsi="Palatino Linotype"/>
          <w:i/>
          <w:iCs/>
          <w:sz w:val="22"/>
          <w:szCs w:val="22"/>
        </w:rPr>
        <w:t>wac</w:t>
      </w:r>
      <w:r w:rsidR="005B0C26" w:rsidRPr="00752D9D">
        <w:rPr>
          <w:rFonts w:ascii="Palatino Linotype" w:hAnsi="Palatino Linotype"/>
          <w:sz w:val="22"/>
          <w:szCs w:val="22"/>
        </w:rPr>
        <w:t xml:space="preserve"> mutant worms </w:t>
      </w:r>
      <w:r w:rsidR="00A273CF">
        <w:rPr>
          <w:rFonts w:ascii="Palatino Linotype" w:hAnsi="Palatino Linotype"/>
          <w:sz w:val="22"/>
          <w:szCs w:val="22"/>
        </w:rPr>
        <w:t>to understand better</w:t>
      </w:r>
      <w:r w:rsidR="005B0C26" w:rsidRPr="00752D9D">
        <w:rPr>
          <w:rFonts w:ascii="Palatino Linotype" w:hAnsi="Palatino Linotype"/>
          <w:sz w:val="22"/>
          <w:szCs w:val="22"/>
        </w:rPr>
        <w:t xml:space="preserve"> the risks associated with PFOS exposure, help shed light on its mechanism, and examine whether PFOS is a likely </w:t>
      </w:r>
      <w:r w:rsidR="00A273CF">
        <w:rPr>
          <w:rFonts w:ascii="Palatino Linotype" w:hAnsi="Palatino Linotype"/>
          <w:sz w:val="22"/>
          <w:szCs w:val="22"/>
        </w:rPr>
        <w:t xml:space="preserve">contributing </w:t>
      </w:r>
      <w:r w:rsidR="005B0C26" w:rsidRPr="00752D9D">
        <w:rPr>
          <w:rFonts w:ascii="Palatino Linotype" w:hAnsi="Palatino Linotype"/>
          <w:sz w:val="22"/>
          <w:szCs w:val="22"/>
        </w:rPr>
        <w:t>factor in ASD, with potential implications</w:t>
      </w:r>
      <w:r w:rsidR="00A273CF">
        <w:rPr>
          <w:rFonts w:ascii="Palatino Linotype" w:hAnsi="Palatino Linotype"/>
          <w:sz w:val="22"/>
          <w:szCs w:val="22"/>
        </w:rPr>
        <w:t xml:space="preserve"> pertaining to human health</w:t>
      </w:r>
      <w:r w:rsidRPr="00752D9D">
        <w:rPr>
          <w:rFonts w:ascii="Palatino Linotype" w:hAnsi="Palatino Linotype"/>
          <w:sz w:val="22"/>
          <w:szCs w:val="22"/>
        </w:rPr>
        <w:t xml:space="preserve">. </w:t>
      </w:r>
    </w:p>
    <w:p w14:paraId="5BABC52E" w14:textId="77777777" w:rsidR="00082E48" w:rsidRPr="00752D9D" w:rsidRDefault="00082E48" w:rsidP="003A1148">
      <w:pPr>
        <w:rPr>
          <w:rFonts w:ascii="Palatino Linotype" w:hAnsi="Palatino Linotype"/>
          <w:sz w:val="22"/>
          <w:szCs w:val="22"/>
        </w:rPr>
      </w:pPr>
    </w:p>
    <w:sectPr w:rsidR="00082E48" w:rsidRPr="00752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E48"/>
    <w:rsid w:val="0004213B"/>
    <w:rsid w:val="00082E48"/>
    <w:rsid w:val="002634BA"/>
    <w:rsid w:val="00294460"/>
    <w:rsid w:val="002D70EC"/>
    <w:rsid w:val="003A03D7"/>
    <w:rsid w:val="003A1148"/>
    <w:rsid w:val="004903B1"/>
    <w:rsid w:val="005B0C26"/>
    <w:rsid w:val="00752D9D"/>
    <w:rsid w:val="00797A7C"/>
    <w:rsid w:val="007B3D5D"/>
    <w:rsid w:val="008978FD"/>
    <w:rsid w:val="00A273CF"/>
    <w:rsid w:val="00AB4416"/>
    <w:rsid w:val="00B353F9"/>
    <w:rsid w:val="00C76513"/>
    <w:rsid w:val="00D67097"/>
    <w:rsid w:val="00EE5F1B"/>
    <w:rsid w:val="00F2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0F96166"/>
  <w15:chartTrackingRefBased/>
  <w15:docId w15:val="{3F0BC5D8-0C25-5545-BE7B-F8432DB9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48"/>
  </w:style>
  <w:style w:type="paragraph" w:styleId="Heading1">
    <w:name w:val="heading 1"/>
    <w:basedOn w:val="Normal"/>
    <w:next w:val="Normal"/>
    <w:link w:val="Heading1Char"/>
    <w:uiPriority w:val="9"/>
    <w:qFormat/>
    <w:rsid w:val="00082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E4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B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B0C26"/>
  </w:style>
  <w:style w:type="character" w:customStyle="1" w:styleId="eop">
    <w:name w:val="eop"/>
    <w:basedOn w:val="DefaultParagraphFont"/>
    <w:rsid w:val="005B0C26"/>
  </w:style>
  <w:style w:type="paragraph" w:styleId="Revision">
    <w:name w:val="Revision"/>
    <w:hidden/>
    <w:uiPriority w:val="99"/>
    <w:semiHidden/>
    <w:rsid w:val="005B0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Tislerics, Elena</dc:creator>
  <cp:lastModifiedBy>Tislerics, Elena</cp:lastModifiedBy>
  <cp:revision>9</cp:revision>
  <dcterms:created xsi:type="dcterms:W3CDTF">2024-08-15T17:32:00Z</dcterms:created>
  <dcterms:modified xsi:type="dcterms:W3CDTF">2024-08-16T17:44:00Z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22f3de2237dd7188dcd2568946c6342bc6eba7331d0bfba8aacf0de5f9300b7f</vt:lpwstr>
  </property>
</Properties>
</file>