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485"/>
        <w:gridCol w:w="5305"/>
      </w:tblGrid>
      <w:tr w:rsidR="007A5AB1" w:rsidRPr="005712C5" w14:paraId="7CB3AA72" w14:textId="77777777" w:rsidTr="0046111A">
        <w:tc>
          <w:tcPr>
            <w:tcW w:w="10790" w:type="dxa"/>
            <w:gridSpan w:val="2"/>
            <w:vAlign w:val="center"/>
          </w:tcPr>
          <w:p w14:paraId="3121E750" w14:textId="7F241F01" w:rsidR="007A5AB1" w:rsidRPr="005712C5" w:rsidRDefault="007A5AB1" w:rsidP="0046111A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Recording </w:t>
            </w:r>
            <w:r w:rsidR="00DE4736">
              <w:rPr>
                <w:sz w:val="40"/>
              </w:rPr>
              <w:t>Event</w:t>
            </w:r>
            <w:r>
              <w:rPr>
                <w:sz w:val="40"/>
              </w:rPr>
              <w:t xml:space="preserve"> Payments Received in County Office</w:t>
            </w:r>
          </w:p>
        </w:tc>
      </w:tr>
      <w:tr w:rsidR="007A5AB1" w:rsidRPr="005712C5" w14:paraId="6E18A4AE" w14:textId="77777777" w:rsidTr="0046111A">
        <w:tc>
          <w:tcPr>
            <w:tcW w:w="10790" w:type="dxa"/>
            <w:gridSpan w:val="2"/>
          </w:tcPr>
          <w:p w14:paraId="139ED512" w14:textId="77777777" w:rsidR="007A5AB1" w:rsidRDefault="007A5AB1" w:rsidP="0046111A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4F60DE8B" w14:textId="33DC32B5" w:rsidR="007A5AB1" w:rsidRPr="003F1E4C" w:rsidRDefault="007A5AB1" w:rsidP="0046111A">
            <w:pPr>
              <w:rPr>
                <w:iCs/>
              </w:rPr>
            </w:pPr>
            <w:r w:rsidRPr="003F1E4C">
              <w:rPr>
                <w:iCs/>
                <w:sz w:val="24"/>
                <w:szCs w:val="24"/>
              </w:rPr>
              <w:t>Be sure to only mark the payment for members as being received when it has been turned in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3F1E4C">
              <w:rPr>
                <w:iCs/>
                <w:sz w:val="24"/>
                <w:szCs w:val="24"/>
              </w:rPr>
              <w:t>to the office</w:t>
            </w:r>
            <w:r w:rsidRPr="003F1E4C">
              <w:rPr>
                <w:iCs/>
              </w:rPr>
              <w:t>.</w:t>
            </w:r>
          </w:p>
          <w:p w14:paraId="52464D84" w14:textId="77777777" w:rsidR="007A5AB1" w:rsidRPr="005712C5" w:rsidRDefault="007A5AB1" w:rsidP="0046111A">
            <w:pPr>
              <w:pStyle w:val="ListParagraph"/>
              <w:rPr>
                <w:sz w:val="24"/>
              </w:rPr>
            </w:pPr>
          </w:p>
        </w:tc>
      </w:tr>
      <w:tr w:rsidR="00DE4736" w:rsidRPr="005712C5" w14:paraId="4AE003B3" w14:textId="77777777" w:rsidTr="0046111A">
        <w:tc>
          <w:tcPr>
            <w:tcW w:w="5485" w:type="dxa"/>
          </w:tcPr>
          <w:p w14:paraId="42729E59" w14:textId="77777777" w:rsidR="007A5AB1" w:rsidRPr="005712C5" w:rsidRDefault="007A5AB1" w:rsidP="0046111A">
            <w:pPr>
              <w:jc w:val="center"/>
              <w:rPr>
                <w:sz w:val="24"/>
              </w:rPr>
            </w:pPr>
            <w:r w:rsidRPr="005712C5">
              <w:rPr>
                <w:sz w:val="32"/>
                <w:szCs w:val="32"/>
              </w:rPr>
              <w:t>Steps</w:t>
            </w:r>
          </w:p>
          <w:p w14:paraId="42318ED4" w14:textId="77777777" w:rsidR="007A5AB1" w:rsidRPr="005712C5" w:rsidRDefault="007A5AB1" w:rsidP="0046111A">
            <w:pPr>
              <w:rPr>
                <w:sz w:val="24"/>
              </w:rPr>
            </w:pPr>
          </w:p>
          <w:p w14:paraId="02413456" w14:textId="5A4C5D7A" w:rsidR="007A5AB1" w:rsidRDefault="007A5AB1" w:rsidP="007A5AB1">
            <w:pPr>
              <w:pStyle w:val="ListParagraph"/>
              <w:numPr>
                <w:ilvl w:val="0"/>
                <w:numId w:val="32"/>
              </w:numPr>
              <w:ind w:left="343"/>
            </w:pPr>
            <w:r>
              <w:t>Click on E</w:t>
            </w:r>
            <w:r w:rsidR="00DE4736">
              <w:t>vents</w:t>
            </w:r>
            <w:r>
              <w:t xml:space="preserve"> in the navigation pane.</w:t>
            </w:r>
          </w:p>
          <w:p w14:paraId="1A816823" w14:textId="77777777" w:rsidR="007A5AB1" w:rsidRPr="005814AB" w:rsidRDefault="007A5AB1" w:rsidP="007A5AB1">
            <w:pPr>
              <w:pStyle w:val="ListParagraph"/>
              <w:numPr>
                <w:ilvl w:val="0"/>
                <w:numId w:val="32"/>
              </w:numPr>
              <w:ind w:left="343"/>
            </w:pPr>
            <w:r>
              <w:t>Click on the Payment Due subtab.</w:t>
            </w:r>
          </w:p>
          <w:p w14:paraId="7184D697" w14:textId="77777777" w:rsidR="007A5AB1" w:rsidRPr="005712C5" w:rsidRDefault="007A5AB1" w:rsidP="0046111A">
            <w:pPr>
              <w:rPr>
                <w:b/>
                <w:sz w:val="24"/>
                <w:szCs w:val="24"/>
              </w:rPr>
            </w:pPr>
          </w:p>
        </w:tc>
        <w:tc>
          <w:tcPr>
            <w:tcW w:w="5305" w:type="dxa"/>
          </w:tcPr>
          <w:p w14:paraId="10294177" w14:textId="77777777" w:rsidR="007A5AB1" w:rsidRPr="00A20327" w:rsidRDefault="007A5AB1" w:rsidP="0046111A">
            <w:pPr>
              <w:jc w:val="center"/>
              <w:rPr>
                <w:sz w:val="32"/>
              </w:rPr>
            </w:pPr>
            <w:r w:rsidRPr="00A20327">
              <w:rPr>
                <w:sz w:val="32"/>
              </w:rPr>
              <w:t>Screenshots</w:t>
            </w:r>
          </w:p>
          <w:p w14:paraId="19C12735" w14:textId="77777777" w:rsidR="007A5AB1" w:rsidRPr="00A20327" w:rsidRDefault="007A5AB1" w:rsidP="0046111A">
            <w:pPr>
              <w:jc w:val="center"/>
              <w:rPr>
                <w:sz w:val="32"/>
              </w:rPr>
            </w:pPr>
            <w:r w:rsidRPr="00A20327">
              <w:rPr>
                <w:i/>
                <w:sz w:val="18"/>
              </w:rPr>
              <w:t>(Screen appearance may vary per state)</w:t>
            </w:r>
          </w:p>
          <w:p w14:paraId="2209DFD7" w14:textId="77777777" w:rsidR="007A5AB1" w:rsidRPr="00A20327" w:rsidRDefault="007A5AB1" w:rsidP="0046111A">
            <w:pPr>
              <w:jc w:val="center"/>
            </w:pPr>
          </w:p>
          <w:p w14:paraId="6FDD0ECC" w14:textId="77777777" w:rsidR="007A5AB1" w:rsidRPr="005712C5" w:rsidRDefault="007A5AB1" w:rsidP="0046111A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06086035" wp14:editId="3599C420">
                  <wp:extent cx="3108960" cy="571808"/>
                  <wp:effectExtent l="38100" t="38100" r="34290" b="38100"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571808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8DA432" w14:textId="77777777" w:rsidR="007A5AB1" w:rsidRDefault="007A5AB1" w:rsidP="0046111A">
            <w:pPr>
              <w:jc w:val="center"/>
            </w:pPr>
          </w:p>
          <w:p w14:paraId="6AE0BDD8" w14:textId="77777777" w:rsidR="007A5AB1" w:rsidRPr="005712C5" w:rsidRDefault="007A5AB1" w:rsidP="0046111A">
            <w:pPr>
              <w:jc w:val="center"/>
            </w:pPr>
          </w:p>
        </w:tc>
      </w:tr>
      <w:tr w:rsidR="00DE4736" w:rsidRPr="005712C5" w14:paraId="4C5B6A10" w14:textId="77777777" w:rsidTr="0046111A">
        <w:tc>
          <w:tcPr>
            <w:tcW w:w="5485" w:type="dxa"/>
          </w:tcPr>
          <w:p w14:paraId="0EFACA04" w14:textId="77777777" w:rsidR="007A5AB1" w:rsidRDefault="007A5AB1" w:rsidP="007A5AB1">
            <w:pPr>
              <w:pStyle w:val="ListParagraph"/>
              <w:numPr>
                <w:ilvl w:val="0"/>
                <w:numId w:val="32"/>
              </w:numPr>
              <w:ind w:left="343"/>
            </w:pPr>
            <w:r>
              <w:t xml:space="preserve">The list of members that have submitted enrollment and indicated they would make payment to the county office is listed. Click on a </w:t>
            </w:r>
            <w:proofErr w:type="gramStart"/>
            <w:r>
              <w:t>member</w:t>
            </w:r>
            <w:proofErr w:type="gramEnd"/>
            <w:r>
              <w:t xml:space="preserve"> name to record their payment information when it has been received.</w:t>
            </w:r>
          </w:p>
          <w:p w14:paraId="4624A2B7" w14:textId="77777777" w:rsidR="007A5AB1" w:rsidRDefault="007A5AB1" w:rsidP="007A5AB1">
            <w:pPr>
              <w:pStyle w:val="ListParagraph"/>
              <w:numPr>
                <w:ilvl w:val="0"/>
                <w:numId w:val="32"/>
              </w:numPr>
              <w:ind w:left="343"/>
            </w:pPr>
            <w:r>
              <w:t xml:space="preserve">Select the items that have been received. </w:t>
            </w:r>
          </w:p>
          <w:p w14:paraId="06832737" w14:textId="77777777" w:rsidR="007A5AB1" w:rsidRDefault="007A5AB1" w:rsidP="007A5AB1">
            <w:pPr>
              <w:pStyle w:val="ListParagraph"/>
              <w:numPr>
                <w:ilvl w:val="0"/>
                <w:numId w:val="32"/>
              </w:numPr>
              <w:ind w:left="343"/>
            </w:pPr>
            <w:r>
              <w:t>Select the date the payment was received.</w:t>
            </w:r>
          </w:p>
          <w:p w14:paraId="70842F8F" w14:textId="77777777" w:rsidR="007A5AB1" w:rsidRDefault="007A5AB1" w:rsidP="007A5AB1">
            <w:pPr>
              <w:pStyle w:val="ListParagraph"/>
              <w:numPr>
                <w:ilvl w:val="0"/>
                <w:numId w:val="32"/>
              </w:numPr>
              <w:ind w:left="343"/>
            </w:pPr>
            <w:r>
              <w:t>Use the Payment Note field(s) to record the check number or that it was a cash payment, receipt number, or any other notes that you need to keep record of according to your state’s policies (such as if a Club has paid the fee on behalf of the family).</w:t>
            </w:r>
          </w:p>
          <w:p w14:paraId="1A218533" w14:textId="77777777" w:rsidR="007A5AB1" w:rsidRDefault="007A5AB1" w:rsidP="007A5AB1">
            <w:pPr>
              <w:pStyle w:val="ListParagraph"/>
              <w:numPr>
                <w:ilvl w:val="0"/>
                <w:numId w:val="32"/>
              </w:numPr>
              <w:ind w:left="343"/>
            </w:pPr>
            <w:r>
              <w:t>Click the Approve button.</w:t>
            </w:r>
          </w:p>
          <w:p w14:paraId="12FFBFEF" w14:textId="77777777" w:rsidR="007A5AB1" w:rsidRPr="005814AB" w:rsidRDefault="007A5AB1" w:rsidP="007A5AB1">
            <w:pPr>
              <w:pStyle w:val="ListParagraph"/>
              <w:numPr>
                <w:ilvl w:val="0"/>
                <w:numId w:val="32"/>
              </w:numPr>
              <w:ind w:left="343"/>
              <w:rPr>
                <w:bCs/>
              </w:rPr>
            </w:pPr>
            <w:r>
              <w:t>Payments should only be recorded after they have been received from the family for accurate record keeping.</w:t>
            </w:r>
          </w:p>
        </w:tc>
        <w:tc>
          <w:tcPr>
            <w:tcW w:w="5305" w:type="dxa"/>
          </w:tcPr>
          <w:p w14:paraId="7872F575" w14:textId="77777777" w:rsidR="007A5AB1" w:rsidRDefault="007A5AB1" w:rsidP="0046111A">
            <w:pPr>
              <w:jc w:val="center"/>
              <w:rPr>
                <w:noProof/>
                <w:sz w:val="18"/>
              </w:rPr>
            </w:pPr>
          </w:p>
          <w:p w14:paraId="6D3F8E33" w14:textId="77777777" w:rsidR="007A5AB1" w:rsidRDefault="007A5AB1" w:rsidP="0046111A">
            <w:pPr>
              <w:jc w:val="center"/>
              <w:rPr>
                <w:sz w:val="18"/>
              </w:rPr>
            </w:pPr>
          </w:p>
          <w:p w14:paraId="3A3F2EBE" w14:textId="18704EE5" w:rsidR="007A5AB1" w:rsidRDefault="00DE4736" w:rsidP="0046111A">
            <w:pPr>
              <w:jc w:val="center"/>
              <w:rPr>
                <w:sz w:val="18"/>
              </w:rPr>
            </w:pPr>
            <w:r w:rsidRPr="00DE4736">
              <w:rPr>
                <w:noProof/>
                <w:sz w:val="18"/>
              </w:rPr>
              <w:drawing>
                <wp:inline distT="0" distB="0" distL="0" distR="0" wp14:anchorId="278F6A8E" wp14:editId="3E29717A">
                  <wp:extent cx="3033489" cy="1838325"/>
                  <wp:effectExtent l="38100" t="38100" r="33655" b="28575"/>
                  <wp:docPr id="15136048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60489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310" cy="185215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F0FE60" w14:textId="77777777" w:rsidR="007A5AB1" w:rsidRPr="005712C5" w:rsidRDefault="007A5AB1" w:rsidP="0046111A">
            <w:pPr>
              <w:jc w:val="center"/>
              <w:rPr>
                <w:sz w:val="18"/>
              </w:rPr>
            </w:pPr>
          </w:p>
        </w:tc>
      </w:tr>
      <w:tr w:rsidR="007A5AB1" w:rsidRPr="005712C5" w14:paraId="1E4CDEB4" w14:textId="77777777" w:rsidTr="0046111A">
        <w:tc>
          <w:tcPr>
            <w:tcW w:w="10790" w:type="dxa"/>
            <w:gridSpan w:val="2"/>
          </w:tcPr>
          <w:p w14:paraId="6A00C2B3" w14:textId="77777777" w:rsidR="007A5AB1" w:rsidRPr="00755065" w:rsidRDefault="007A5AB1" w:rsidP="0046111A">
            <w:pPr>
              <w:jc w:val="center"/>
              <w:rPr>
                <w:noProof/>
                <w:sz w:val="32"/>
                <w:szCs w:val="32"/>
              </w:rPr>
            </w:pPr>
            <w:r w:rsidRPr="00755065">
              <w:rPr>
                <w:noProof/>
                <w:sz w:val="32"/>
                <w:szCs w:val="32"/>
              </w:rPr>
              <w:t>Tips</w:t>
            </w:r>
          </w:p>
          <w:p w14:paraId="316289B9" w14:textId="0A469450" w:rsidR="00DE4736" w:rsidRDefault="007A5AB1" w:rsidP="0046111A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At the time a County Manager marks a payment as received, they are confirming </w:t>
            </w:r>
            <w:r w:rsidR="00CC6F76">
              <w:rPr>
                <w:noProof/>
                <w:sz w:val="24"/>
                <w:szCs w:val="24"/>
              </w:rPr>
              <w:t>that</w:t>
            </w:r>
            <w:r>
              <w:rPr>
                <w:noProof/>
                <w:sz w:val="24"/>
                <w:szCs w:val="24"/>
              </w:rPr>
              <w:t xml:space="preserve"> they have received the payment and are taking responsibility for any amount owed to the State Office</w:t>
            </w:r>
            <w:r w:rsidR="00DE4736">
              <w:rPr>
                <w:noProof/>
                <w:sz w:val="24"/>
                <w:szCs w:val="24"/>
              </w:rPr>
              <w:t xml:space="preserve"> or the County Office that created the event</w:t>
            </w:r>
            <w:r>
              <w:rPr>
                <w:noProof/>
                <w:sz w:val="24"/>
                <w:szCs w:val="24"/>
              </w:rPr>
              <w:t>.</w:t>
            </w:r>
          </w:p>
          <w:p w14:paraId="65D7AE76" w14:textId="77777777" w:rsidR="007A5AB1" w:rsidRPr="005814AB" w:rsidRDefault="007A5AB1" w:rsidP="0046111A">
            <w:pPr>
              <w:rPr>
                <w:noProof/>
                <w:sz w:val="24"/>
                <w:szCs w:val="24"/>
              </w:rPr>
            </w:pPr>
          </w:p>
        </w:tc>
      </w:tr>
    </w:tbl>
    <w:p w14:paraId="20C1F338" w14:textId="77777777" w:rsidR="006B6D66" w:rsidRDefault="006B6D66"/>
    <w:sectPr w:rsidR="006B6D66" w:rsidSect="00DF56EA">
      <w:headerReference w:type="default" r:id="rId13"/>
      <w:footerReference w:type="default" r:id="rId14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B15A" w14:textId="77777777" w:rsidR="0007489B" w:rsidRDefault="0007489B" w:rsidP="00F95C2D">
      <w:pPr>
        <w:spacing w:after="0" w:line="240" w:lineRule="auto"/>
      </w:pPr>
      <w:r>
        <w:separator/>
      </w:r>
    </w:p>
  </w:endnote>
  <w:endnote w:type="continuationSeparator" w:id="0">
    <w:p w14:paraId="0BCD49EC" w14:textId="77777777" w:rsidR="0007489B" w:rsidRDefault="0007489B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FF86" w14:textId="50B1C3A1" w:rsidR="00925E5E" w:rsidRDefault="001E58B8" w:rsidP="00FB708B">
    <w:pPr>
      <w:pStyle w:val="Footer"/>
      <w:tabs>
        <w:tab w:val="clear" w:pos="4680"/>
        <w:tab w:val="clear" w:pos="9360"/>
        <w:tab w:val="center" w:pos="5310"/>
        <w:tab w:val="right" w:pos="10620"/>
      </w:tabs>
    </w:pPr>
    <w:r>
      <w:rPr>
        <w:rFonts w:ascii="Cambria" w:hAnsi="Cambria"/>
        <w:noProof/>
        <w:color w:val="808080" w:themeColor="background1" w:themeShade="80"/>
      </w:rPr>
      <w:drawing>
        <wp:anchor distT="0" distB="0" distL="114300" distR="114300" simplePos="0" relativeHeight="251679744" behindDoc="1" locked="0" layoutInCell="1" allowOverlap="1" wp14:anchorId="0CB68284" wp14:editId="50B9C22A">
          <wp:simplePos x="0" y="0"/>
          <wp:positionH relativeFrom="column">
            <wp:posOffset>0</wp:posOffset>
          </wp:positionH>
          <wp:positionV relativeFrom="paragraph">
            <wp:posOffset>-143510</wp:posOffset>
          </wp:positionV>
          <wp:extent cx="1582480" cy="447675"/>
          <wp:effectExtent l="0" t="0" r="0" b="0"/>
          <wp:wrapTight wrapText="bothSides">
            <wp:wrapPolygon edited="0">
              <wp:start x="0" y="0"/>
              <wp:lineTo x="0" y="20221"/>
              <wp:lineTo x="21323" y="20221"/>
              <wp:lineTo x="21323" y="0"/>
              <wp:lineTo x="0" y="0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248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DCF" w:rsidRPr="00AD0DCF">
      <w:rPr>
        <w:rFonts w:ascii="Cambria" w:hAnsi="Cambria"/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015AB8A7" wp14:editId="106A87A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E2F938" w14:textId="77777777" w:rsidR="00AD0DCF" w:rsidRDefault="00AD0DC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5AB8A7" id="Rectangle 40" o:spid="_x0000_s1026" style="position:absolute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" fillcolor="black [3213]" stroked="f" strokeweight="3pt">
              <v:textbox>
                <w:txbxContent>
                  <w:p w14:paraId="61E2F938" w14:textId="77777777" w:rsidR="00AD0DCF" w:rsidRDefault="00AD0DC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D93DF3">
      <w:tab/>
    </w:r>
    <w:r w:rsidR="00FE3BA7">
      <w:tab/>
    </w:r>
    <w:r w:rsidR="00D93DF3">
      <w:fldChar w:fldCharType="begin"/>
    </w:r>
    <w:r w:rsidR="00D93DF3">
      <w:instrText xml:space="preserve"> DATE \@ "MMMM d, yyyy" </w:instrText>
    </w:r>
    <w:r w:rsidR="00D93DF3">
      <w:fldChar w:fldCharType="separate"/>
    </w:r>
    <w:r w:rsidR="00091A19">
      <w:rPr>
        <w:noProof/>
      </w:rPr>
      <w:t>October 10, 2023</w:t>
    </w:r>
    <w:r w:rsidR="00D93DF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842E" w14:textId="77777777" w:rsidR="0007489B" w:rsidRDefault="0007489B" w:rsidP="00F95C2D">
      <w:pPr>
        <w:spacing w:after="0" w:line="240" w:lineRule="auto"/>
      </w:pPr>
      <w:r>
        <w:separator/>
      </w:r>
    </w:p>
  </w:footnote>
  <w:footnote w:type="continuationSeparator" w:id="0">
    <w:p w14:paraId="6BA78F54" w14:textId="77777777" w:rsidR="0007489B" w:rsidRDefault="0007489B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4603" w14:textId="50501AD3" w:rsidR="00925E5E" w:rsidRPr="00DF56EA" w:rsidRDefault="00ED0368" w:rsidP="00ED0368">
    <w:pPr>
      <w:pStyle w:val="Header"/>
      <w:tabs>
        <w:tab w:val="clear" w:pos="4680"/>
        <w:tab w:val="clear" w:pos="9360"/>
        <w:tab w:val="right" w:pos="10728"/>
      </w:tabs>
      <w:ind w:firstLine="8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ab/>
    </w:r>
    <w:r w:rsidR="001E58B8">
      <w:rPr>
        <w:noProof/>
        <w:sz w:val="36"/>
      </w:rPr>
      <w:drawing>
        <wp:anchor distT="0" distB="0" distL="114300" distR="114300" simplePos="0" relativeHeight="251680768" behindDoc="1" locked="0" layoutInCell="1" allowOverlap="1" wp14:anchorId="465405F3" wp14:editId="2075084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1125" cy="389145"/>
          <wp:effectExtent l="0" t="0" r="0" b="0"/>
          <wp:wrapTight wrapText="bothSides">
            <wp:wrapPolygon edited="0">
              <wp:start x="0" y="0"/>
              <wp:lineTo x="0" y="20118"/>
              <wp:lineTo x="21153" y="20118"/>
              <wp:lineTo x="211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125" cy="38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E5E"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CC67AF" wp14:editId="70B28C1F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3CE62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" strokecolor="black [3213]" strokeweight="1pt">
              <v:stroke joinstyle="miter"/>
              <w10:wrap anchorx="page"/>
            </v:line>
          </w:pict>
        </mc:Fallback>
      </mc:AlternateContent>
    </w:r>
    <w:r w:rsidR="00DA7195">
      <w:rPr>
        <w:rFonts w:ascii="Cambria" w:hAnsi="Cambria"/>
        <w:sz w:val="36"/>
        <w:szCs w:val="36"/>
      </w:rPr>
      <w:t xml:space="preserve">County </w:t>
    </w:r>
    <w:r>
      <w:rPr>
        <w:rFonts w:ascii="Cambria" w:hAnsi="Cambria"/>
        <w:sz w:val="36"/>
        <w:szCs w:val="36"/>
      </w:rPr>
      <w:t>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2.5pt;height:182.5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86B37"/>
    <w:multiLevelType w:val="hybridMultilevel"/>
    <w:tmpl w:val="C6565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B200F"/>
    <w:multiLevelType w:val="hybridMultilevel"/>
    <w:tmpl w:val="79FE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8E28F8"/>
    <w:multiLevelType w:val="hybridMultilevel"/>
    <w:tmpl w:val="D57C8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E1415"/>
    <w:multiLevelType w:val="hybridMultilevel"/>
    <w:tmpl w:val="2074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3C6C5C"/>
    <w:multiLevelType w:val="hybridMultilevel"/>
    <w:tmpl w:val="D982DA96"/>
    <w:lvl w:ilvl="0" w:tplc="2BF49D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839C6"/>
    <w:multiLevelType w:val="hybridMultilevel"/>
    <w:tmpl w:val="37588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13947"/>
    <w:multiLevelType w:val="hybridMultilevel"/>
    <w:tmpl w:val="81263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37356">
    <w:abstractNumId w:val="6"/>
  </w:num>
  <w:num w:numId="2" w16cid:durableId="231964156">
    <w:abstractNumId w:val="25"/>
  </w:num>
  <w:num w:numId="3" w16cid:durableId="1049258564">
    <w:abstractNumId w:val="24"/>
  </w:num>
  <w:num w:numId="4" w16cid:durableId="1724405981">
    <w:abstractNumId w:val="28"/>
  </w:num>
  <w:num w:numId="5" w16cid:durableId="430976973">
    <w:abstractNumId w:val="16"/>
  </w:num>
  <w:num w:numId="6" w16cid:durableId="1862234245">
    <w:abstractNumId w:val="30"/>
  </w:num>
  <w:num w:numId="7" w16cid:durableId="1470055548">
    <w:abstractNumId w:val="0"/>
  </w:num>
  <w:num w:numId="8" w16cid:durableId="1899978899">
    <w:abstractNumId w:val="17"/>
  </w:num>
  <w:num w:numId="9" w16cid:durableId="805703306">
    <w:abstractNumId w:val="5"/>
  </w:num>
  <w:num w:numId="10" w16cid:durableId="1964379392">
    <w:abstractNumId w:val="12"/>
  </w:num>
  <w:num w:numId="11" w16cid:durableId="1039165161">
    <w:abstractNumId w:val="3"/>
  </w:num>
  <w:num w:numId="12" w16cid:durableId="355735162">
    <w:abstractNumId w:val="8"/>
  </w:num>
  <w:num w:numId="13" w16cid:durableId="7761450">
    <w:abstractNumId w:val="14"/>
  </w:num>
  <w:num w:numId="14" w16cid:durableId="1761173936">
    <w:abstractNumId w:val="22"/>
  </w:num>
  <w:num w:numId="15" w16cid:durableId="1191142666">
    <w:abstractNumId w:val="10"/>
  </w:num>
  <w:num w:numId="16" w16cid:durableId="1307273188">
    <w:abstractNumId w:val="19"/>
  </w:num>
  <w:num w:numId="17" w16cid:durableId="1089041581">
    <w:abstractNumId w:val="26"/>
  </w:num>
  <w:num w:numId="18" w16cid:durableId="1601186078">
    <w:abstractNumId w:val="18"/>
  </w:num>
  <w:num w:numId="19" w16cid:durableId="790898527">
    <w:abstractNumId w:val="20"/>
  </w:num>
  <w:num w:numId="20" w16cid:durableId="1860972374">
    <w:abstractNumId w:val="31"/>
  </w:num>
  <w:num w:numId="21" w16cid:durableId="1591229896">
    <w:abstractNumId w:val="23"/>
  </w:num>
  <w:num w:numId="22" w16cid:durableId="1105885052">
    <w:abstractNumId w:val="15"/>
  </w:num>
  <w:num w:numId="23" w16cid:durableId="387144503">
    <w:abstractNumId w:val="13"/>
  </w:num>
  <w:num w:numId="24" w16cid:durableId="5519054">
    <w:abstractNumId w:val="1"/>
  </w:num>
  <w:num w:numId="25" w16cid:durableId="152918052">
    <w:abstractNumId w:val="2"/>
  </w:num>
  <w:num w:numId="26" w16cid:durableId="1348142772">
    <w:abstractNumId w:val="21"/>
  </w:num>
  <w:num w:numId="27" w16cid:durableId="689261457">
    <w:abstractNumId w:val="7"/>
  </w:num>
  <w:num w:numId="28" w16cid:durableId="1175346049">
    <w:abstractNumId w:val="4"/>
  </w:num>
  <w:num w:numId="29" w16cid:durableId="456487440">
    <w:abstractNumId w:val="9"/>
  </w:num>
  <w:num w:numId="30" w16cid:durableId="2030910844">
    <w:abstractNumId w:val="27"/>
  </w:num>
  <w:num w:numId="31" w16cid:durableId="561868748">
    <w:abstractNumId w:val="11"/>
  </w:num>
  <w:num w:numId="32" w16cid:durableId="7039423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B1"/>
    <w:rsid w:val="00005F3C"/>
    <w:rsid w:val="000060F3"/>
    <w:rsid w:val="0001662E"/>
    <w:rsid w:val="000202E7"/>
    <w:rsid w:val="00047F66"/>
    <w:rsid w:val="0005715A"/>
    <w:rsid w:val="000740F7"/>
    <w:rsid w:val="0007489B"/>
    <w:rsid w:val="00091A19"/>
    <w:rsid w:val="000A1369"/>
    <w:rsid w:val="000D26A2"/>
    <w:rsid w:val="000E19BD"/>
    <w:rsid w:val="000E1BB2"/>
    <w:rsid w:val="00121BA1"/>
    <w:rsid w:val="001562B1"/>
    <w:rsid w:val="00172092"/>
    <w:rsid w:val="001A0E64"/>
    <w:rsid w:val="001A40F3"/>
    <w:rsid w:val="001E58B8"/>
    <w:rsid w:val="00205100"/>
    <w:rsid w:val="0024421D"/>
    <w:rsid w:val="002C6282"/>
    <w:rsid w:val="002D68CF"/>
    <w:rsid w:val="002F211E"/>
    <w:rsid w:val="00331E75"/>
    <w:rsid w:val="003404F2"/>
    <w:rsid w:val="00353679"/>
    <w:rsid w:val="00387F46"/>
    <w:rsid w:val="003B63A0"/>
    <w:rsid w:val="003E3F44"/>
    <w:rsid w:val="003F5A97"/>
    <w:rsid w:val="003F7963"/>
    <w:rsid w:val="003F7C83"/>
    <w:rsid w:val="00447FBF"/>
    <w:rsid w:val="004520F4"/>
    <w:rsid w:val="00490212"/>
    <w:rsid w:val="004B1036"/>
    <w:rsid w:val="004C1F70"/>
    <w:rsid w:val="004D24CE"/>
    <w:rsid w:val="00516DC6"/>
    <w:rsid w:val="00530A19"/>
    <w:rsid w:val="00542793"/>
    <w:rsid w:val="00545865"/>
    <w:rsid w:val="005712C5"/>
    <w:rsid w:val="0059313A"/>
    <w:rsid w:val="005D52C3"/>
    <w:rsid w:val="00623E88"/>
    <w:rsid w:val="006564FA"/>
    <w:rsid w:val="00661EDF"/>
    <w:rsid w:val="00676576"/>
    <w:rsid w:val="006B6D66"/>
    <w:rsid w:val="007039F0"/>
    <w:rsid w:val="007261EB"/>
    <w:rsid w:val="00731F75"/>
    <w:rsid w:val="007343F8"/>
    <w:rsid w:val="00755065"/>
    <w:rsid w:val="0079627A"/>
    <w:rsid w:val="00797404"/>
    <w:rsid w:val="007A5AB1"/>
    <w:rsid w:val="007B5BCB"/>
    <w:rsid w:val="007C68AA"/>
    <w:rsid w:val="00807104"/>
    <w:rsid w:val="0086775F"/>
    <w:rsid w:val="008678BE"/>
    <w:rsid w:val="008A2D76"/>
    <w:rsid w:val="008B777B"/>
    <w:rsid w:val="008F72D6"/>
    <w:rsid w:val="00925E5E"/>
    <w:rsid w:val="00932E5C"/>
    <w:rsid w:val="00957201"/>
    <w:rsid w:val="009D213B"/>
    <w:rsid w:val="009F69C0"/>
    <w:rsid w:val="00A00DAD"/>
    <w:rsid w:val="00A2008E"/>
    <w:rsid w:val="00A55898"/>
    <w:rsid w:val="00A97219"/>
    <w:rsid w:val="00AA70AB"/>
    <w:rsid w:val="00AB17D7"/>
    <w:rsid w:val="00AB4F64"/>
    <w:rsid w:val="00AD0DCF"/>
    <w:rsid w:val="00AD20D9"/>
    <w:rsid w:val="00AD644F"/>
    <w:rsid w:val="00B1164F"/>
    <w:rsid w:val="00B437E7"/>
    <w:rsid w:val="00B843D0"/>
    <w:rsid w:val="00BE0AF5"/>
    <w:rsid w:val="00C24F7C"/>
    <w:rsid w:val="00C650C7"/>
    <w:rsid w:val="00C9138E"/>
    <w:rsid w:val="00C946AA"/>
    <w:rsid w:val="00CA71C0"/>
    <w:rsid w:val="00CC6F76"/>
    <w:rsid w:val="00CD7ED8"/>
    <w:rsid w:val="00D073BA"/>
    <w:rsid w:val="00D21531"/>
    <w:rsid w:val="00D44E40"/>
    <w:rsid w:val="00D47432"/>
    <w:rsid w:val="00D56C70"/>
    <w:rsid w:val="00D6443C"/>
    <w:rsid w:val="00D93DF3"/>
    <w:rsid w:val="00DA7195"/>
    <w:rsid w:val="00DA75C2"/>
    <w:rsid w:val="00DB2B88"/>
    <w:rsid w:val="00DE4736"/>
    <w:rsid w:val="00DF1F95"/>
    <w:rsid w:val="00DF56EA"/>
    <w:rsid w:val="00E56C71"/>
    <w:rsid w:val="00E64B17"/>
    <w:rsid w:val="00ED0368"/>
    <w:rsid w:val="00F07C51"/>
    <w:rsid w:val="00F109A4"/>
    <w:rsid w:val="00F16FC1"/>
    <w:rsid w:val="00F5284C"/>
    <w:rsid w:val="00F86208"/>
    <w:rsid w:val="00F95C2D"/>
    <w:rsid w:val="00FA3F9C"/>
    <w:rsid w:val="00FB3E0A"/>
    <w:rsid w:val="00FB708B"/>
    <w:rsid w:val="00FD0439"/>
    <w:rsid w:val="00FE3BA7"/>
    <w:rsid w:val="032B530F"/>
    <w:rsid w:val="24D29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66F7226D"/>
  <w15:docId w15:val="{78457EE5-3645-0D4F-AA8C-8BD53F98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005F3C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C24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6" ma:contentTypeDescription="Create a new document." ma:contentTypeScope="" ma:versionID="a5df6aa7853871743f43a349188b9ca5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c2bd25c1fee4ee37cc2d2c430f2a81b3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649DDC-30F3-4182-880C-E5005658C4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04C4DE-AFC6-4FB8-95FD-65C2E6D817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88B36-0A9E-49B3-BF44-65BE8A4AA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Nibe</dc:creator>
  <cp:keywords/>
  <dc:description/>
  <cp:lastModifiedBy>Krueger, Shelly</cp:lastModifiedBy>
  <cp:revision>2</cp:revision>
  <dcterms:created xsi:type="dcterms:W3CDTF">2023-10-10T17:26:00Z</dcterms:created>
  <dcterms:modified xsi:type="dcterms:W3CDTF">2023-10-10T17:26:00Z</dcterms:modified>
</cp:coreProperties>
</file>