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9C7E" w14:textId="77777777" w:rsidR="00D04F63" w:rsidRPr="00A93F3F" w:rsidRDefault="00BB752B">
      <w:pPr>
        <w:pStyle w:val="Title"/>
        <w:jc w:val="center"/>
        <w:rPr>
          <w:sz w:val="40"/>
          <w:szCs w:val="40"/>
        </w:rPr>
      </w:pPr>
      <w:r w:rsidRPr="00A93F3F">
        <w:rPr>
          <w:sz w:val="40"/>
          <w:szCs w:val="40"/>
        </w:rPr>
        <w:t>CANR Culture, Access, and Belonging (CAB) Committee</w:t>
      </w:r>
      <w:r w:rsidRPr="00A93F3F">
        <w:rPr>
          <w:sz w:val="40"/>
          <w:szCs w:val="40"/>
        </w:rPr>
        <w:br/>
        <w:t>Annual Report</w:t>
      </w:r>
      <w:r w:rsidRPr="00A93F3F">
        <w:rPr>
          <w:sz w:val="40"/>
          <w:szCs w:val="40"/>
        </w:rPr>
        <w:br/>
        <w:t>Academic Year 2025–2026</w:t>
      </w:r>
    </w:p>
    <w:p w14:paraId="30AD490B" w14:textId="77777777" w:rsidR="00D04F63" w:rsidRDefault="00BB752B" w:rsidP="007A75C6">
      <w:pPr>
        <w:spacing w:after="0"/>
      </w:pPr>
      <w:r>
        <w:rPr>
          <w:b/>
        </w:rPr>
        <w:t xml:space="preserve">Reporting period: </w:t>
      </w:r>
      <w:r>
        <w:t>September 2025 – March 2026</w:t>
      </w:r>
      <w:r>
        <w:br/>
      </w:r>
      <w:r>
        <w:rPr>
          <w:b/>
        </w:rPr>
        <w:t xml:space="preserve">Prepared for: </w:t>
      </w:r>
      <w:r>
        <w:t>College of Agriculture and Natural Resources (CANR)</w:t>
      </w:r>
      <w:r>
        <w:br/>
      </w:r>
      <w:r>
        <w:rPr>
          <w:b/>
        </w:rPr>
        <w:t xml:space="preserve">Committee: </w:t>
      </w:r>
      <w:r>
        <w:t>CANR Culture, Access, and Belonging (CAB) Committee</w:t>
      </w:r>
    </w:p>
    <w:p w14:paraId="27933F98" w14:textId="2C114486" w:rsidR="007A75C6" w:rsidRDefault="007A75C6">
      <w:r>
        <w:rPr>
          <w:b/>
        </w:rPr>
        <w:t xml:space="preserve">Committee chair: </w:t>
      </w:r>
      <w:r w:rsidRPr="007A75C6">
        <w:rPr>
          <w:bCs/>
        </w:rPr>
        <w:t>Ehsan Ghane, Biosystems and Agricultural Engineering</w:t>
      </w:r>
    </w:p>
    <w:p w14:paraId="02D7F87A" w14:textId="77777777" w:rsidR="00D04F63" w:rsidRDefault="00BB752B">
      <w:pPr>
        <w:pStyle w:val="Heading1"/>
      </w:pPr>
      <w:r>
        <w:t>Committee Charge and Purpose</w:t>
      </w:r>
    </w:p>
    <w:p w14:paraId="32640CC1" w14:textId="038EF905" w:rsidR="00D04F63" w:rsidRDefault="00BB752B">
      <w:r>
        <w:t>The CANR Culture, Access, and Belonging (CAB) Committee serves as a college-level advisory and action-oriented body focused on fostering a positive culture, equitable access to resources, and a sense of belonging for faculty, staff, and students across CANR. The committee works closely with the Office of Culture, Access, and Belonging (OCAB) to support units, and promote inclusive, accessible, and welcoming practices across teaching, research, Extension, and administrative functions.</w:t>
      </w:r>
    </w:p>
    <w:p w14:paraId="434A16F1" w14:textId="77777777" w:rsidR="00D04F63" w:rsidRDefault="00BB752B">
      <w:pPr>
        <w:pStyle w:val="Heading1"/>
      </w:pPr>
      <w:r>
        <w:t>Committee Membership and Operations</w:t>
      </w:r>
    </w:p>
    <w:p w14:paraId="0C5EE954" w14:textId="77777777" w:rsidR="00D04F63" w:rsidRDefault="00BB752B">
      <w:r>
        <w:t xml:space="preserve">The committee met regularly throughout the academic year, typically on a </w:t>
      </w:r>
      <w:proofErr w:type="gramStart"/>
      <w:r>
        <w:t>biweekly</w:t>
      </w:r>
      <w:proofErr w:type="gramEnd"/>
      <w:r>
        <w:t xml:space="preserve"> basis. Meetings were held virtually and followed consistent agendas. Committee norms were formally reviewed and adopted, with an added recommendation to document creation and revision dates for transparency and institutional memory. Microsoft Teams was established as a centralized repository for agendas, minutes, and working documents, improving continuity and accessibility.</w:t>
      </w:r>
    </w:p>
    <w:p w14:paraId="302A03D3" w14:textId="77777777" w:rsidR="00D04F63" w:rsidRDefault="00BB752B">
      <w:pPr>
        <w:pStyle w:val="Heading1"/>
      </w:pPr>
      <w:r>
        <w:t>Major Activities and Accomplishments</w:t>
      </w:r>
    </w:p>
    <w:p w14:paraId="56E173FE" w14:textId="756DE373" w:rsidR="00D04F63" w:rsidRDefault="00BB752B">
      <w:r>
        <w:t xml:space="preserve">Key areas of work during the reporting period included policy and language guidance related to Culture, Access, and Belonging; digital accessibility compliance and training; sustained engagement with the Resource Center for Persons with Disabilities (RCPD); coordination of award reviews; and community-building and </w:t>
      </w:r>
      <w:proofErr w:type="gramStart"/>
      <w:r>
        <w:t>wellbeing</w:t>
      </w:r>
      <w:proofErr w:type="gramEnd"/>
      <w:r>
        <w:t xml:space="preserve"> initiatives.</w:t>
      </w:r>
    </w:p>
    <w:p w14:paraId="222BB5E9" w14:textId="77777777" w:rsidR="00D04F63" w:rsidRDefault="00BB752B">
      <w:pPr>
        <w:pStyle w:val="Heading1"/>
      </w:pPr>
      <w:r>
        <w:lastRenderedPageBreak/>
        <w:t>Policy and Language Guidance</w:t>
      </w:r>
    </w:p>
    <w:p w14:paraId="01EE6EEF" w14:textId="77777777" w:rsidR="00D04F63" w:rsidRDefault="00BB752B">
      <w:r>
        <w:t>In response to evolving university and external legal guidance, the committee supported OCAB in reviewing and communicating updates related to CAB language across CANR. Units were guided to review websites, scholarships, programs, hiring materials, and training content to ensure they are welcoming to all and compliant with current policy. CAB statements replaced DEI statements in job postings and search processes.</w:t>
      </w:r>
    </w:p>
    <w:p w14:paraId="33227EA6" w14:textId="77777777" w:rsidR="00D04F63" w:rsidRDefault="00BB752B">
      <w:pPr>
        <w:pStyle w:val="Heading1"/>
      </w:pPr>
      <w:r>
        <w:t>Digital Accessibility</w:t>
      </w:r>
    </w:p>
    <w:p w14:paraId="4D616625" w14:textId="77777777" w:rsidR="00D04F63" w:rsidRDefault="00BB752B">
      <w:r>
        <w:t>Digital accessibility was a major ongoing focus. The committee supported dissemination of information regarding mandatory accessibility training, department accessibility liaisons, and workshops. Members shared challenges and best practices related to remediating legacy materials and improving accessibility of instructional and communication content.</w:t>
      </w:r>
    </w:p>
    <w:p w14:paraId="2C9880FE" w14:textId="77777777" w:rsidR="00D04F63" w:rsidRDefault="00BB752B">
      <w:pPr>
        <w:pStyle w:val="Heading1"/>
      </w:pPr>
      <w:r>
        <w:t>RCPD Engagement</w:t>
      </w:r>
    </w:p>
    <w:p w14:paraId="71996B29" w14:textId="77777777" w:rsidR="00D04F63" w:rsidRDefault="00BB752B">
      <w:r>
        <w:t>An ad hoc subcommittee led sustained engagement with the Resource Center for Persons with Disabilities (RCPD). This included clarifying accommodation language, developing recommended syllabus statements, hosting an RCPD Associate Director presentation, and planning future college- and unit-level training sessions.</w:t>
      </w:r>
    </w:p>
    <w:p w14:paraId="25B0EA66" w14:textId="77777777" w:rsidR="00D04F63" w:rsidRDefault="00BB752B">
      <w:pPr>
        <w:pStyle w:val="Heading1"/>
      </w:pPr>
      <w:r>
        <w:t>Awards, Badges, and Reviews</w:t>
      </w:r>
    </w:p>
    <w:p w14:paraId="24569578" w14:textId="62DF898F" w:rsidR="00EB06E1" w:rsidRDefault="00EB06E1" w:rsidP="00EB06E1">
      <w:r w:rsidRPr="00EB06E1">
        <w:t>The CAB Committee coordinated and participated in several award and recognition review processes during the reporting period. These included review of CANR Digital Badge applications, OCAB Champion Award nominations, and participation in the Academic Achievement Graduate Assistantships (AAGA) review committee. Members contributed to application reviews, supported equitable and transparent evaluation processes, and identified opportunities to further refine review procedures in future cycles.</w:t>
      </w:r>
    </w:p>
    <w:p w14:paraId="69265901" w14:textId="77777777" w:rsidR="00D04F63" w:rsidRDefault="00BB752B">
      <w:pPr>
        <w:pStyle w:val="Heading1"/>
      </w:pPr>
      <w:r>
        <w:t>Community Building and Wellbeing</w:t>
      </w:r>
    </w:p>
    <w:p w14:paraId="7F316289" w14:textId="77777777" w:rsidR="00D04F63" w:rsidRDefault="00BB752B">
      <w:r>
        <w:t>The committee emphasized mental health, connection, and wellbeing. Members supported panels, workshops, and a February remembrance and ‘Growing and Healing Together’ event, which received strong attendance and positive feedback.</w:t>
      </w:r>
    </w:p>
    <w:p w14:paraId="249E268B" w14:textId="77777777" w:rsidR="00D04F63" w:rsidRDefault="00BB752B">
      <w:pPr>
        <w:pStyle w:val="Heading1"/>
      </w:pPr>
      <w:r>
        <w:lastRenderedPageBreak/>
        <w:t>Goals and Priorities for the Coming Year</w:t>
      </w:r>
    </w:p>
    <w:p w14:paraId="6239773D" w14:textId="77777777" w:rsidR="00D04F63" w:rsidRDefault="00BB752B">
      <w:r>
        <w:t>Priorities include continued support for digital accessibility compliance, expanded engagement with RCPD, refinement of award and badge processes, sustained attention to community wellbeing, and ongoing guidance related to culture, access, and belonging policy interpretation.</w:t>
      </w:r>
    </w:p>
    <w:sectPr w:rsidR="00D04F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D16E4" w14:textId="77777777" w:rsidR="0040588C" w:rsidRDefault="0040588C" w:rsidP="007A75C6">
      <w:pPr>
        <w:spacing w:after="0" w:line="240" w:lineRule="auto"/>
      </w:pPr>
      <w:r>
        <w:separator/>
      </w:r>
    </w:p>
  </w:endnote>
  <w:endnote w:type="continuationSeparator" w:id="0">
    <w:p w14:paraId="06711B30" w14:textId="77777777" w:rsidR="0040588C" w:rsidRDefault="0040588C" w:rsidP="007A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69E5" w14:textId="77777777" w:rsidR="007A75C6" w:rsidRDefault="007A7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396459"/>
      <w:docPartObj>
        <w:docPartGallery w:val="Page Numbers (Bottom of Page)"/>
        <w:docPartUnique/>
      </w:docPartObj>
    </w:sdtPr>
    <w:sdtEndPr>
      <w:rPr>
        <w:noProof/>
      </w:rPr>
    </w:sdtEndPr>
    <w:sdtContent>
      <w:p w14:paraId="3B20F504" w14:textId="1C74917C" w:rsidR="007A75C6" w:rsidRDefault="007A75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DBAEE7" w14:textId="77777777" w:rsidR="007A75C6" w:rsidRDefault="007A7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0D9C" w14:textId="77777777" w:rsidR="007A75C6" w:rsidRDefault="007A7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A3FD8" w14:textId="77777777" w:rsidR="0040588C" w:rsidRDefault="0040588C" w:rsidP="007A75C6">
      <w:pPr>
        <w:spacing w:after="0" w:line="240" w:lineRule="auto"/>
      </w:pPr>
      <w:r>
        <w:separator/>
      </w:r>
    </w:p>
  </w:footnote>
  <w:footnote w:type="continuationSeparator" w:id="0">
    <w:p w14:paraId="5BCCD084" w14:textId="77777777" w:rsidR="0040588C" w:rsidRDefault="0040588C" w:rsidP="007A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D63" w14:textId="77777777" w:rsidR="007A75C6" w:rsidRDefault="007A7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82A7" w14:textId="77777777" w:rsidR="007A75C6" w:rsidRDefault="007A75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C04F" w14:textId="77777777" w:rsidR="007A75C6" w:rsidRDefault="007A7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70F1D"/>
    <w:rsid w:val="002E51AB"/>
    <w:rsid w:val="00311EA1"/>
    <w:rsid w:val="00324B44"/>
    <w:rsid w:val="0036562D"/>
    <w:rsid w:val="003F17B9"/>
    <w:rsid w:val="0040588C"/>
    <w:rsid w:val="004976E0"/>
    <w:rsid w:val="005A534A"/>
    <w:rsid w:val="00655841"/>
    <w:rsid w:val="006E0E9B"/>
    <w:rsid w:val="00772A67"/>
    <w:rsid w:val="007A75C6"/>
    <w:rsid w:val="007E2CDD"/>
    <w:rsid w:val="00827C87"/>
    <w:rsid w:val="0096081E"/>
    <w:rsid w:val="00A20880"/>
    <w:rsid w:val="00A352C8"/>
    <w:rsid w:val="00A93F3F"/>
    <w:rsid w:val="00B41C2B"/>
    <w:rsid w:val="00BB752B"/>
    <w:rsid w:val="00C26D93"/>
    <w:rsid w:val="00C27141"/>
    <w:rsid w:val="00D04F63"/>
    <w:rsid w:val="00D10CDE"/>
    <w:rsid w:val="00D32292"/>
    <w:rsid w:val="00D75435"/>
    <w:rsid w:val="00DA6C12"/>
    <w:rsid w:val="00DE5146"/>
    <w:rsid w:val="00DF2FBF"/>
    <w:rsid w:val="00EB06E1"/>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035D0"/>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63</TotalTime>
  <Pages>3</Pages>
  <Words>517</Words>
  <Characters>3467</Characters>
  <Application>Microsoft Office Word</Application>
  <DocSecurity>0</DocSecurity>
  <Lines>60</Lines>
  <Paragraphs>25</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Ghane, Ehsan</cp:lastModifiedBy>
  <cp:revision>9</cp:revision>
  <dcterms:created xsi:type="dcterms:W3CDTF">2025-06-25T20:44:00Z</dcterms:created>
  <dcterms:modified xsi:type="dcterms:W3CDTF">2026-03-26T14:00:00Z</dcterms:modified>
</cp:coreProperties>
</file>